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3BAE9415" w:rsidR="00CD4C7B" w:rsidRPr="00477F96" w:rsidRDefault="00FF371A" w:rsidP="00CD4C7B">
      <w:pPr>
        <w:pStyle w:val="Header"/>
        <w:tabs>
          <w:tab w:val="right" w:pos="9639"/>
        </w:tabs>
        <w:rPr>
          <w:bCs/>
          <w:i/>
          <w:noProof w:val="0"/>
          <w:sz w:val="24"/>
          <w:szCs w:val="24"/>
        </w:rPr>
      </w:pPr>
      <w:r w:rsidRPr="00477F96">
        <w:rPr>
          <w:bCs/>
          <w:noProof w:val="0"/>
          <w:sz w:val="24"/>
          <w:szCs w:val="24"/>
        </w:rPr>
        <w:t>3GPP TSG-RAN WG2 Meeting #102</w:t>
      </w:r>
      <w:r w:rsidR="00CD4C7B" w:rsidRPr="00477F96">
        <w:rPr>
          <w:bCs/>
          <w:noProof w:val="0"/>
          <w:sz w:val="24"/>
          <w:szCs w:val="24"/>
        </w:rPr>
        <w:tab/>
      </w:r>
      <w:r w:rsidR="001E43DE" w:rsidRPr="00477F96">
        <w:rPr>
          <w:bCs/>
          <w:noProof w:val="0"/>
          <w:sz w:val="24"/>
          <w:szCs w:val="24"/>
        </w:rPr>
        <w:t>R2-1808722</w:t>
      </w:r>
    </w:p>
    <w:p w14:paraId="231362B2" w14:textId="1F5163B6" w:rsidR="00CD4C7B" w:rsidRPr="00477F96" w:rsidRDefault="00FF371A" w:rsidP="00CD4C7B">
      <w:pPr>
        <w:pStyle w:val="Header"/>
        <w:tabs>
          <w:tab w:val="right" w:pos="9639"/>
        </w:tabs>
        <w:rPr>
          <w:bCs/>
          <w:noProof w:val="0"/>
          <w:sz w:val="24"/>
          <w:szCs w:val="24"/>
        </w:rPr>
      </w:pPr>
      <w:r w:rsidRPr="00477F96">
        <w:rPr>
          <w:rFonts w:eastAsia="SimSun"/>
          <w:noProof w:val="0"/>
          <w:sz w:val="24"/>
          <w:szCs w:val="24"/>
          <w:lang w:eastAsia="zh-CN"/>
        </w:rPr>
        <w:t>Busan, South Korea, 21st - 25th May 2018</w:t>
      </w:r>
      <w:r w:rsidR="00364B41" w:rsidRPr="00477F96">
        <w:rPr>
          <w:rFonts w:eastAsia="SimSun"/>
          <w:noProof w:val="0"/>
          <w:sz w:val="24"/>
          <w:szCs w:val="24"/>
          <w:lang w:eastAsia="zh-CN"/>
        </w:rPr>
        <w:tab/>
      </w:r>
    </w:p>
    <w:p w14:paraId="39BE00F6" w14:textId="77777777" w:rsidR="00CD4C7B" w:rsidRPr="00477F96" w:rsidRDefault="00CD4C7B" w:rsidP="00CD4C7B">
      <w:pPr>
        <w:pStyle w:val="Header"/>
        <w:rPr>
          <w:bCs/>
          <w:noProof w:val="0"/>
          <w:sz w:val="24"/>
        </w:rPr>
      </w:pPr>
    </w:p>
    <w:p w14:paraId="49379CFB" w14:textId="77777777" w:rsidR="00CD4C7B" w:rsidRPr="00477F96" w:rsidRDefault="00CD4C7B" w:rsidP="00CD4C7B">
      <w:pPr>
        <w:pStyle w:val="Header"/>
        <w:rPr>
          <w:bCs/>
          <w:noProof w:val="0"/>
          <w:sz w:val="24"/>
        </w:rPr>
      </w:pPr>
    </w:p>
    <w:p w14:paraId="758E2B30" w14:textId="668582D8" w:rsidR="00CD4C7B" w:rsidRPr="00477F96" w:rsidRDefault="00CD4C7B" w:rsidP="00CD4C7B">
      <w:pPr>
        <w:pStyle w:val="CRCoverPage"/>
        <w:tabs>
          <w:tab w:val="left" w:pos="1985"/>
        </w:tabs>
        <w:rPr>
          <w:rFonts w:cs="Arial"/>
          <w:b/>
          <w:bCs/>
          <w:sz w:val="24"/>
          <w:lang w:eastAsia="ja-JP"/>
        </w:rPr>
      </w:pPr>
      <w:r w:rsidRPr="00477F96">
        <w:rPr>
          <w:rFonts w:cs="Arial"/>
          <w:b/>
          <w:bCs/>
          <w:sz w:val="24"/>
        </w:rPr>
        <w:t>Agenda item:</w:t>
      </w:r>
      <w:r w:rsidRPr="00477F96">
        <w:rPr>
          <w:rFonts w:cs="Arial"/>
          <w:b/>
          <w:bCs/>
          <w:sz w:val="24"/>
        </w:rPr>
        <w:tab/>
      </w:r>
      <w:r w:rsidR="008D7C3F" w:rsidRPr="00477F96">
        <w:rPr>
          <w:rFonts w:cs="Arial"/>
          <w:b/>
          <w:bCs/>
          <w:sz w:val="24"/>
          <w:lang w:eastAsia="ja-JP"/>
        </w:rPr>
        <w:t>10.</w:t>
      </w:r>
      <w:r w:rsidR="001E43DE" w:rsidRPr="00477F96">
        <w:rPr>
          <w:rFonts w:cs="Arial"/>
          <w:b/>
          <w:bCs/>
          <w:sz w:val="24"/>
          <w:lang w:eastAsia="ja-JP"/>
        </w:rPr>
        <w:t>2.3</w:t>
      </w:r>
    </w:p>
    <w:p w14:paraId="6A1BC0C1" w14:textId="2FF76E31" w:rsidR="00CD4C7B" w:rsidRPr="00477F96" w:rsidRDefault="00CD4C7B" w:rsidP="00CD4C7B">
      <w:pPr>
        <w:tabs>
          <w:tab w:val="left" w:pos="1985"/>
        </w:tabs>
        <w:ind w:left="1985" w:hanging="1985"/>
        <w:rPr>
          <w:rFonts w:ascii="Arial" w:hAnsi="Arial" w:cs="Arial"/>
          <w:b/>
          <w:bCs/>
          <w:sz w:val="24"/>
        </w:rPr>
      </w:pPr>
      <w:r w:rsidRPr="00477F96">
        <w:rPr>
          <w:rFonts w:ascii="Arial" w:hAnsi="Arial" w:cs="Arial"/>
          <w:b/>
          <w:bCs/>
          <w:sz w:val="24"/>
        </w:rPr>
        <w:t>Source:</w:t>
      </w:r>
      <w:r w:rsidRPr="00477F96">
        <w:rPr>
          <w:rFonts w:ascii="Arial" w:hAnsi="Arial" w:cs="Arial"/>
          <w:b/>
          <w:bCs/>
          <w:sz w:val="24"/>
        </w:rPr>
        <w:tab/>
      </w:r>
      <w:r w:rsidR="001741A0" w:rsidRPr="00477F96">
        <w:rPr>
          <w:rFonts w:ascii="Arial" w:hAnsi="Arial" w:cs="Arial"/>
          <w:b/>
          <w:bCs/>
          <w:sz w:val="24"/>
        </w:rPr>
        <w:t>Nokia</w:t>
      </w:r>
      <w:r w:rsidR="00090468" w:rsidRPr="00477F96">
        <w:rPr>
          <w:rFonts w:ascii="Arial" w:hAnsi="Arial" w:cs="Arial"/>
          <w:b/>
          <w:bCs/>
          <w:sz w:val="24"/>
        </w:rPr>
        <w:t xml:space="preserve">, </w:t>
      </w:r>
      <w:r w:rsidR="00325AE3" w:rsidRPr="00477F96">
        <w:rPr>
          <w:rFonts w:ascii="Arial" w:hAnsi="Arial" w:cs="Arial"/>
          <w:b/>
          <w:bCs/>
          <w:sz w:val="24"/>
        </w:rPr>
        <w:t>Nokia</w:t>
      </w:r>
      <w:r w:rsidR="00090468" w:rsidRPr="00477F96">
        <w:rPr>
          <w:rFonts w:ascii="Arial" w:hAnsi="Arial" w:cs="Arial"/>
          <w:b/>
          <w:bCs/>
          <w:sz w:val="24"/>
        </w:rPr>
        <w:t xml:space="preserve"> Shanghai Bell</w:t>
      </w:r>
    </w:p>
    <w:p w14:paraId="45BE90BE" w14:textId="6AC30910" w:rsidR="00CD4C7B" w:rsidRPr="00477F96" w:rsidRDefault="00CD4C7B" w:rsidP="00CD4C7B">
      <w:pPr>
        <w:ind w:left="1985" w:hanging="1985"/>
        <w:rPr>
          <w:rFonts w:ascii="Arial" w:hAnsi="Arial" w:cs="Arial"/>
          <w:b/>
          <w:bCs/>
          <w:sz w:val="24"/>
        </w:rPr>
      </w:pPr>
      <w:r w:rsidRPr="00477F96">
        <w:rPr>
          <w:rFonts w:ascii="Arial" w:hAnsi="Arial" w:cs="Arial"/>
          <w:b/>
          <w:bCs/>
          <w:sz w:val="24"/>
        </w:rPr>
        <w:t>Title:</w:t>
      </w:r>
      <w:r w:rsidRPr="00477F96">
        <w:rPr>
          <w:rFonts w:ascii="Arial" w:hAnsi="Arial" w:cs="Arial"/>
          <w:b/>
          <w:bCs/>
          <w:sz w:val="24"/>
        </w:rPr>
        <w:tab/>
      </w:r>
      <w:r w:rsidR="001E43DE" w:rsidRPr="00477F96">
        <w:rPr>
          <w:rFonts w:ascii="Arial" w:hAnsi="Arial" w:cs="Arial"/>
          <w:b/>
          <w:bCs/>
          <w:sz w:val="24"/>
        </w:rPr>
        <w:t>On PCell Location</w:t>
      </w:r>
    </w:p>
    <w:p w14:paraId="3AC3A0B1" w14:textId="2465DA0E" w:rsidR="00CD4C7B" w:rsidRPr="00477F96" w:rsidRDefault="00CD4C7B" w:rsidP="00CD4C7B">
      <w:pPr>
        <w:ind w:left="1985" w:hanging="1985"/>
        <w:rPr>
          <w:rFonts w:ascii="Arial" w:hAnsi="Arial" w:cs="Arial"/>
          <w:b/>
          <w:bCs/>
          <w:sz w:val="24"/>
        </w:rPr>
      </w:pPr>
      <w:r w:rsidRPr="00477F96">
        <w:rPr>
          <w:rFonts w:ascii="Arial" w:hAnsi="Arial" w:cs="Arial"/>
          <w:b/>
          <w:bCs/>
          <w:sz w:val="24"/>
        </w:rPr>
        <w:t>WID/SID:</w:t>
      </w:r>
      <w:r w:rsidRPr="00477F96">
        <w:rPr>
          <w:rFonts w:ascii="Arial" w:hAnsi="Arial" w:cs="Arial"/>
          <w:b/>
          <w:bCs/>
          <w:sz w:val="24"/>
        </w:rPr>
        <w:tab/>
      </w:r>
      <w:r w:rsidR="00112F1A" w:rsidRPr="00477F96">
        <w:rPr>
          <w:rFonts w:ascii="Arial" w:hAnsi="Arial" w:cs="Arial"/>
          <w:b/>
          <w:bCs/>
          <w:sz w:val="24"/>
        </w:rPr>
        <w:t xml:space="preserve">NR_newRAT-Core </w:t>
      </w:r>
      <w:r w:rsidR="00D80795" w:rsidRPr="00477F96">
        <w:rPr>
          <w:rFonts w:ascii="Arial" w:hAnsi="Arial" w:cs="Arial"/>
          <w:b/>
          <w:bCs/>
          <w:sz w:val="24"/>
        </w:rPr>
        <w:t>-</w:t>
      </w:r>
      <w:r w:rsidRPr="00477F96">
        <w:rPr>
          <w:rFonts w:ascii="Arial" w:hAnsi="Arial" w:cs="Arial"/>
          <w:b/>
          <w:bCs/>
          <w:sz w:val="24"/>
        </w:rPr>
        <w:t xml:space="preserve"> Release</w:t>
      </w:r>
      <w:r w:rsidR="00D80795" w:rsidRPr="00477F96">
        <w:rPr>
          <w:rFonts w:ascii="Arial" w:hAnsi="Arial" w:cs="Arial"/>
          <w:b/>
          <w:bCs/>
          <w:sz w:val="24"/>
        </w:rPr>
        <w:t xml:space="preserve"> </w:t>
      </w:r>
      <w:r w:rsidR="00970DB3" w:rsidRPr="00477F96">
        <w:rPr>
          <w:rFonts w:ascii="Arial" w:hAnsi="Arial" w:cs="Arial"/>
          <w:b/>
          <w:bCs/>
          <w:sz w:val="24"/>
        </w:rPr>
        <w:t>15</w:t>
      </w:r>
    </w:p>
    <w:p w14:paraId="7DF86DB4" w14:textId="77777777" w:rsidR="00CD4C7B" w:rsidRPr="00477F96" w:rsidRDefault="00CD4C7B" w:rsidP="00CD4C7B">
      <w:pPr>
        <w:tabs>
          <w:tab w:val="left" w:pos="1985"/>
        </w:tabs>
        <w:rPr>
          <w:rFonts w:ascii="Arial" w:hAnsi="Arial" w:cs="Arial"/>
          <w:b/>
          <w:bCs/>
          <w:sz w:val="24"/>
        </w:rPr>
      </w:pPr>
      <w:r w:rsidRPr="00477F96">
        <w:rPr>
          <w:rFonts w:ascii="Arial" w:hAnsi="Arial" w:cs="Arial"/>
          <w:b/>
          <w:bCs/>
          <w:sz w:val="24"/>
        </w:rPr>
        <w:t>Document for:</w:t>
      </w:r>
      <w:r w:rsidRPr="00477F96">
        <w:rPr>
          <w:rFonts w:ascii="Arial" w:hAnsi="Arial" w:cs="Arial"/>
          <w:b/>
          <w:bCs/>
          <w:sz w:val="24"/>
        </w:rPr>
        <w:tab/>
        <w:t>Discussion and Decision</w:t>
      </w:r>
    </w:p>
    <w:p w14:paraId="3E959691" w14:textId="77777777" w:rsidR="00CD4C7B" w:rsidRPr="00477F96" w:rsidRDefault="00CD4C7B" w:rsidP="00CD4C7B">
      <w:pPr>
        <w:pStyle w:val="Heading1"/>
      </w:pPr>
      <w:r w:rsidRPr="00477F96">
        <w:t>1</w:t>
      </w:r>
      <w:r w:rsidRPr="00477F96">
        <w:tab/>
      </w:r>
      <w:r w:rsidR="0056573F" w:rsidRPr="00477F96">
        <w:t>Introduction</w:t>
      </w:r>
    </w:p>
    <w:p w14:paraId="654A00C7" w14:textId="7DDD1CEC" w:rsidR="00457FC1" w:rsidRPr="00477F96" w:rsidRDefault="003708C4" w:rsidP="00457FC1">
      <w:r w:rsidRPr="00477F96">
        <w:t xml:space="preserve">This contribution discusses the implications of linking the PCell to the </w:t>
      </w:r>
      <w:r w:rsidR="00E16498" w:rsidRPr="00477F96">
        <w:t xml:space="preserve">synchronisation raster </w:t>
      </w:r>
      <w:r w:rsidRPr="00477F96">
        <w:t>always in light of recent RAN4 agreements regarding initial cell selection</w:t>
      </w:r>
      <w:r w:rsidR="006641CC" w:rsidRPr="00477F96">
        <w:t>.</w:t>
      </w:r>
    </w:p>
    <w:p w14:paraId="7815C909" w14:textId="1A9CC767" w:rsidR="00FC3582" w:rsidRPr="00477F96" w:rsidRDefault="00FC3582" w:rsidP="00CD4C7B">
      <w:pPr>
        <w:pStyle w:val="Heading1"/>
      </w:pPr>
      <w:r w:rsidRPr="00477F96">
        <w:t>2</w:t>
      </w:r>
      <w:r w:rsidRPr="00477F96">
        <w:tab/>
      </w:r>
      <w:r w:rsidR="001E43DE" w:rsidRPr="00477F96">
        <w:t>Synchronisation Raster</w:t>
      </w:r>
    </w:p>
    <w:p w14:paraId="753E1649" w14:textId="16C51ED8" w:rsidR="00030B51" w:rsidRPr="00477F96" w:rsidRDefault="001E43DE" w:rsidP="001E43DE">
      <w:r w:rsidRPr="00477F96">
        <w:t xml:space="preserve">In </w:t>
      </w:r>
      <w:r w:rsidR="00E16498" w:rsidRPr="00477F96">
        <w:t>an</w:t>
      </w:r>
      <w:r w:rsidRPr="00477F96">
        <w:t xml:space="preserve"> attempt to reduce the UE search burden for initial cell selection, RAN4 has reduced the </w:t>
      </w:r>
      <w:r w:rsidR="00E16498" w:rsidRPr="00477F96">
        <w:t xml:space="preserve">synchronisation </w:t>
      </w:r>
      <w:r w:rsidRPr="00477F96">
        <w:t>raster density</w:t>
      </w:r>
      <w:r w:rsidR="005A598A" w:rsidRPr="00477F96">
        <w:t xml:space="preserve"> to a minimum</w:t>
      </w:r>
      <w:r w:rsidRPr="00477F96">
        <w:t xml:space="preserve">. </w:t>
      </w:r>
      <w:r w:rsidR="00030B51" w:rsidRPr="00477F96">
        <w:t xml:space="preserve">While this </w:t>
      </w:r>
      <w:r w:rsidR="003708C4" w:rsidRPr="00477F96">
        <w:t xml:space="preserve">effectively </w:t>
      </w:r>
      <w:r w:rsidR="00030B51" w:rsidRPr="00477F96">
        <w:t>reduces UE power consumption, this also introduces two drawbacks</w:t>
      </w:r>
      <w:r w:rsidR="00E16498" w:rsidRPr="00477F96">
        <w:t xml:space="preserve"> when the PCell can only be placed on the synchronisation raster</w:t>
      </w:r>
      <w:r w:rsidR="003708C4" w:rsidRPr="00477F96">
        <w:t>.</w:t>
      </w:r>
    </w:p>
    <w:p w14:paraId="0B9A8653" w14:textId="601EDA53" w:rsidR="001E43DE" w:rsidRPr="00477F96" w:rsidRDefault="00030B51" w:rsidP="00030B51">
      <w:pPr>
        <w:pStyle w:val="B1"/>
      </w:pPr>
      <w:r w:rsidRPr="00477F96">
        <w:t>1.</w:t>
      </w:r>
      <w:r w:rsidRPr="00477F96">
        <w:tab/>
        <w:t>Less freedom for SSB placement when the carrier bandwidth is restricted. This may r</w:t>
      </w:r>
      <w:r w:rsidR="001E43DE" w:rsidRPr="00477F96">
        <w:t>esult in a less optimal placement for the SSB, which has various implications, like restricting the available initial access BWP width (to the minimum), complicating RS configurations (CSI-RS has to be on either side of the SSB if FDM)</w:t>
      </w:r>
      <w:r w:rsidR="003708C4" w:rsidRPr="00477F96">
        <w:t>, etc</w:t>
      </w:r>
      <w:r w:rsidR="001E43DE" w:rsidRPr="00477F96">
        <w:t xml:space="preserve">... From this perspective it would be desirable to consider locating the PCell outside the </w:t>
      </w:r>
      <w:r w:rsidR="00E16498" w:rsidRPr="00477F96">
        <w:t xml:space="preserve">synchronisation </w:t>
      </w:r>
      <w:r w:rsidR="001E43DE" w:rsidRPr="00477F96">
        <w:t>raster.</w:t>
      </w:r>
    </w:p>
    <w:p w14:paraId="4BACBBE0" w14:textId="16B68499" w:rsidR="003708C4" w:rsidRPr="00477F96" w:rsidRDefault="003708C4" w:rsidP="00030B51">
      <w:pPr>
        <w:pStyle w:val="B1"/>
      </w:pPr>
      <w:r w:rsidRPr="00477F96">
        <w:t>2.</w:t>
      </w:r>
      <w:r w:rsidRPr="00477F96">
        <w:tab/>
        <w:t xml:space="preserve">All UEs would be concentrated on a tiny portion of the bandwidth (as determined by the </w:t>
      </w:r>
      <w:r w:rsidR="00E16498" w:rsidRPr="00477F96">
        <w:t xml:space="preserve">synchronisation </w:t>
      </w:r>
      <w:r w:rsidRPr="00477F96">
        <w:t>raster density)</w:t>
      </w:r>
      <w:r w:rsidR="00E217D3" w:rsidRPr="00477F96">
        <w:t xml:space="preserve">. If </w:t>
      </w:r>
      <w:r w:rsidR="00E16498" w:rsidRPr="00477F96">
        <w:t xml:space="preserve">the </w:t>
      </w:r>
      <w:r w:rsidR="00E217D3" w:rsidRPr="00477F96">
        <w:t xml:space="preserve">PCell was indeed linked to the </w:t>
      </w:r>
      <w:r w:rsidR="00E34433" w:rsidRPr="00477F96">
        <w:t xml:space="preserve">synchronisation </w:t>
      </w:r>
      <w:r w:rsidR="00E217D3" w:rsidRPr="00477F96">
        <w:t>raster always, IDLE and INACTIVE mode mobility would only happ</w:t>
      </w:r>
      <w:r w:rsidR="00E16498" w:rsidRPr="00477F96">
        <w:t>en on the synchronisation</w:t>
      </w:r>
      <w:r w:rsidR="00E217D3" w:rsidRPr="00477F96">
        <w:t xml:space="preserve"> raster, overloading RACH upon initial access. CONNECTED UEs </w:t>
      </w:r>
      <w:r w:rsidR="00E16498" w:rsidRPr="00477F96">
        <w:t>would</w:t>
      </w:r>
      <w:r w:rsidR="00E217D3" w:rsidRPr="00477F96">
        <w:t xml:space="preserve"> be able to access additional bandwidth that the network has to offer through CA or BA but would still suffer from having overloaded PCell</w:t>
      </w:r>
      <w:r w:rsidR="00E16498" w:rsidRPr="00477F96">
        <w:t>s</w:t>
      </w:r>
      <w:r w:rsidR="00E217D3" w:rsidRPr="00477F96">
        <w:t xml:space="preserve">. </w:t>
      </w:r>
      <w:r w:rsidR="00E16498" w:rsidRPr="00477F96">
        <w:t>Thus, from this perspective as well it would be desirable to consider locating the PCell outside the synchronisation raster.</w:t>
      </w:r>
    </w:p>
    <w:p w14:paraId="68DA4FFE" w14:textId="58A5D395" w:rsidR="00E16498" w:rsidRPr="00477F96" w:rsidRDefault="00E16498" w:rsidP="001E43DE">
      <w:r w:rsidRPr="00477F96">
        <w:rPr>
          <w:b/>
        </w:rPr>
        <w:t>Observation 1</w:t>
      </w:r>
      <w:r w:rsidRPr="00477F96">
        <w:t xml:space="preserve">: limiting the synchronisation raster density while still linking the PCell to the synchronisation raster limits the system in its ability to serve many UEs. </w:t>
      </w:r>
    </w:p>
    <w:p w14:paraId="421FD1B4" w14:textId="59F360ED" w:rsidR="001E43DE" w:rsidRPr="00477F96" w:rsidRDefault="001E43DE" w:rsidP="001E43DE">
      <w:r w:rsidRPr="00477F96">
        <w:t xml:space="preserve">Now it is of course evident that when UE is carrying out the PLMN search, i.e. initial cell selection, after a cold boot or long period of out-of-service, it does not have any a priori information available on the possible SSB locations, other than the SS raster locations determined by RAN4 in TS </w:t>
      </w:r>
      <w:hyperlink r:id="rId7" w:history="1">
        <w:r w:rsidRPr="00477F96">
          <w:rPr>
            <w:rStyle w:val="Hyperlink"/>
          </w:rPr>
          <w:t>38.101</w:t>
        </w:r>
      </w:hyperlink>
      <w:r w:rsidRPr="00477F96">
        <w:t>. Hence, if SSB is not placed to the SS-raster, it cannot be expected to be found by UE during initial cell selection process.</w:t>
      </w:r>
    </w:p>
    <w:p w14:paraId="59BCBF08" w14:textId="7C7FC47C" w:rsidR="001E43DE" w:rsidRPr="00477F96" w:rsidRDefault="001E43DE" w:rsidP="001E43DE">
      <w:r w:rsidRPr="00477F96">
        <w:rPr>
          <w:b/>
        </w:rPr>
        <w:t>Observation</w:t>
      </w:r>
      <w:r w:rsidR="00E16498" w:rsidRPr="00477F96">
        <w:rPr>
          <w:b/>
        </w:rPr>
        <w:t xml:space="preserve"> 2</w:t>
      </w:r>
      <w:r w:rsidR="00E16498" w:rsidRPr="00477F96">
        <w:t>: i</w:t>
      </w:r>
      <w:r w:rsidRPr="00477F96">
        <w:t xml:space="preserve">n initial cell selection UE is expected to find only SSBs that are placed on valid </w:t>
      </w:r>
      <w:r w:rsidR="00E16498" w:rsidRPr="00477F96">
        <w:t xml:space="preserve">Synchronisation raster </w:t>
      </w:r>
      <w:r w:rsidRPr="00477F96">
        <w:t xml:space="preserve">determined in TS </w:t>
      </w:r>
      <w:hyperlink r:id="rId8" w:history="1">
        <w:r w:rsidRPr="00477F96">
          <w:rPr>
            <w:rStyle w:val="Hyperlink"/>
          </w:rPr>
          <w:t>38.101</w:t>
        </w:r>
      </w:hyperlink>
      <w:r w:rsidRPr="00477F96">
        <w:t>.</w:t>
      </w:r>
    </w:p>
    <w:p w14:paraId="38F96B2D" w14:textId="1BB194AE" w:rsidR="001E43DE" w:rsidRPr="00477F96" w:rsidRDefault="001E43DE" w:rsidP="001E43DE">
      <w:r w:rsidRPr="00477F96">
        <w:t xml:space="preserve">However, after UE has found a cell, performed attach to the network etc., UE will have more information of the placement of the cells, and the </w:t>
      </w:r>
      <w:r w:rsidR="00E16498" w:rsidRPr="00477F96">
        <w:t xml:space="preserve">synchronisation raster </w:t>
      </w:r>
      <w:r w:rsidRPr="00477F96">
        <w:t xml:space="preserve">is not applied anymore, as long as UE remains in service (i.e. in coverage of the system). CONNECTED </w:t>
      </w:r>
      <w:r w:rsidR="00477F96">
        <w:t>mode UE</w:t>
      </w:r>
      <w:r w:rsidRPr="00477F96">
        <w:t xml:space="preserve">s are provided measurement configurations  including the SSB location in absolute frequency (ARFCN). This is required as it is supported that SCell and PSCell can be on any raster and not restricted to </w:t>
      </w:r>
      <w:r w:rsidR="005F6FA5" w:rsidRPr="00477F96">
        <w:t xml:space="preserve">synchronisation </w:t>
      </w:r>
      <w:r w:rsidR="00E16498" w:rsidRPr="00477F96">
        <w:t xml:space="preserve">raster </w:t>
      </w:r>
      <w:r w:rsidRPr="00477F96">
        <w:t xml:space="preserve">locations. Hence, from RRC </w:t>
      </w:r>
      <w:r w:rsidR="00477F96" w:rsidRPr="00477F96">
        <w:t>signalling</w:t>
      </w:r>
      <w:r w:rsidRPr="00477F96">
        <w:t xml:space="preserve"> perspective there is no restriction nor requirement to restrict the placement of PCell to </w:t>
      </w:r>
      <w:r w:rsidR="005F6FA5" w:rsidRPr="00477F96">
        <w:t xml:space="preserve">synchronisation </w:t>
      </w:r>
      <w:r w:rsidR="00E16498" w:rsidRPr="00477F96">
        <w:t xml:space="preserve">raster </w:t>
      </w:r>
      <w:r w:rsidRPr="00477F96">
        <w:t>only. CONNECTED mode procedures themselves do not set any specific requirement in respective of the SSB raster placement. Following from the fact that PSCell and SCell, i.e. serving cells, can be placed on any raster, it is evident that UEs is able to detect and measure</w:t>
      </w:r>
      <w:r w:rsidR="00477F96" w:rsidRPr="00477F96">
        <w:t xml:space="preserve"> SSBs that are not placed on synchronisation </w:t>
      </w:r>
      <w:r w:rsidRPr="00477F96">
        <w:t xml:space="preserve">raster. Therefore, as PSCell, SCell and PCell, can be identical from signal perspective (e.g. also SCell can have RMSI), it does not seem to be any restrictions from physical layer perspective requiring the PCell to be placed to </w:t>
      </w:r>
      <w:r w:rsidR="00477F96" w:rsidRPr="00477F96">
        <w:t xml:space="preserve">synchronisation </w:t>
      </w:r>
      <w:r w:rsidR="00E16498" w:rsidRPr="00477F96">
        <w:t xml:space="preserve">raster </w:t>
      </w:r>
      <w:r w:rsidRPr="00477F96">
        <w:t>only, assuming that the location is informed to the UE.</w:t>
      </w:r>
    </w:p>
    <w:p w14:paraId="53916BF2" w14:textId="08634649" w:rsidR="001E43DE" w:rsidRPr="00477F96" w:rsidRDefault="001E43DE" w:rsidP="001E43DE">
      <w:r w:rsidRPr="00477F96">
        <w:rPr>
          <w:b/>
        </w:rPr>
        <w:lastRenderedPageBreak/>
        <w:t>Observation</w:t>
      </w:r>
      <w:r w:rsidR="00477F96" w:rsidRPr="00477F96">
        <w:rPr>
          <w:b/>
        </w:rPr>
        <w:t xml:space="preserve"> 3</w:t>
      </w:r>
      <w:r w:rsidRPr="00477F96">
        <w:t>:</w:t>
      </w:r>
      <w:r w:rsidR="00477F96">
        <w:t xml:space="preserve"> f</w:t>
      </w:r>
      <w:r w:rsidRPr="00477F96">
        <w:t xml:space="preserve">rom physical layer functionality perspective, there is no requirement for CONNECTED mode enforcing PCell SSB placement to be restricted to </w:t>
      </w:r>
      <w:r w:rsidR="00477F96" w:rsidRPr="00477F96">
        <w:t xml:space="preserve">synchronisation </w:t>
      </w:r>
      <w:r w:rsidRPr="00477F96">
        <w:t>raster.</w:t>
      </w:r>
    </w:p>
    <w:p w14:paraId="0CE71183" w14:textId="5B16650E" w:rsidR="001E43DE" w:rsidRPr="00477F96" w:rsidRDefault="001E43DE" w:rsidP="001E43DE">
      <w:r w:rsidRPr="00477F96">
        <w:t xml:space="preserve">For IDLE mode mobility procedures, UEs is provided neighbouring cell information, including the (absolute frequency) locations of the SSB for NR. From </w:t>
      </w:r>
      <w:r w:rsidR="00477F96" w:rsidRPr="00477F96">
        <w:t>signalling</w:t>
      </w:r>
      <w:r w:rsidRPr="00477F96">
        <w:t xml:space="preserve"> perspective, as RAN2 has taken the approach to use the ARFCN to indicate SSB locations, there would not seem to be any reason to restrict the indicated locations to </w:t>
      </w:r>
      <w:r w:rsidR="00477F96" w:rsidRPr="00477F96">
        <w:t xml:space="preserve">synchronisation </w:t>
      </w:r>
      <w:r w:rsidR="00E16498" w:rsidRPr="00477F96">
        <w:t xml:space="preserve">raster </w:t>
      </w:r>
      <w:r w:rsidRPr="00477F96">
        <w:t xml:space="preserve">locations. Equipped with this information UE should be able to perform cell detection, measurements and evaluation (of re-selection) for said SSBs, based on same baseline functionality as in CONNECTED mode. I.e. from physical layer perspective, there would not be any identified reason to require that these SSB of the serving cell in IDLE mode would need to be restricted to locations set by </w:t>
      </w:r>
      <w:r w:rsidR="00477F96" w:rsidRPr="00477F96">
        <w:t xml:space="preserve">synchronisation </w:t>
      </w:r>
      <w:r w:rsidR="00E16498" w:rsidRPr="00477F96">
        <w:t>raster</w:t>
      </w:r>
      <w:r w:rsidRPr="00477F96">
        <w:t xml:space="preserve">. Also noting that when UE would fall out of coverage, it would be rather likely that UE would in any case try to benefit from the information obtained from network to find service. </w:t>
      </w:r>
    </w:p>
    <w:p w14:paraId="179785F7" w14:textId="50B2A978" w:rsidR="001E43DE" w:rsidRPr="00477F96" w:rsidRDefault="001E43DE" w:rsidP="001E43DE">
      <w:r w:rsidRPr="00477F96">
        <w:rPr>
          <w:b/>
        </w:rPr>
        <w:t>Observation</w:t>
      </w:r>
      <w:r w:rsidR="00477F96" w:rsidRPr="00477F96">
        <w:rPr>
          <w:b/>
        </w:rPr>
        <w:t xml:space="preserve"> 4</w:t>
      </w:r>
      <w:r w:rsidRPr="00477F96">
        <w:t>:</w:t>
      </w:r>
      <w:r w:rsidR="00477F96">
        <w:t xml:space="preserve"> f</w:t>
      </w:r>
      <w:r w:rsidRPr="00477F96">
        <w:t xml:space="preserve">rom IDLE mode procedure perspective for physical layer, there does not appear to be any reason to restrict the serving cell SSB placement to only </w:t>
      </w:r>
      <w:r w:rsidR="00477F96" w:rsidRPr="00477F96">
        <w:t xml:space="preserve">synchronisation </w:t>
      </w:r>
      <w:r w:rsidR="00E16498" w:rsidRPr="00477F96">
        <w:t xml:space="preserve">raster </w:t>
      </w:r>
      <w:r w:rsidRPr="00477F96">
        <w:t>locations.</w:t>
      </w:r>
    </w:p>
    <w:p w14:paraId="2AFB1120" w14:textId="7F7E5E9B" w:rsidR="001E43DE" w:rsidRPr="00477F96" w:rsidRDefault="001E43DE" w:rsidP="001E43DE">
      <w:r w:rsidRPr="00477F96">
        <w:t>Based on the aforementioned discussion and in the light of the currently supported functionalities</w:t>
      </w:r>
      <w:r w:rsidR="006D1408">
        <w:t>, it is proposed</w:t>
      </w:r>
      <w:r w:rsidR="00477F96" w:rsidRPr="00477F96">
        <w:t xml:space="preserve"> that the PCell should not be restricted to the synchronisation raster</w:t>
      </w:r>
      <w:bookmarkStart w:id="0" w:name="_GoBack"/>
      <w:bookmarkEnd w:id="0"/>
      <w:r w:rsidR="00477F96" w:rsidRPr="00477F96">
        <w:t>.</w:t>
      </w:r>
    </w:p>
    <w:p w14:paraId="7CCCBB88" w14:textId="26B7CED6" w:rsidR="001E43DE" w:rsidRPr="00477F96" w:rsidRDefault="001E43DE" w:rsidP="001E43DE">
      <w:pPr>
        <w:rPr>
          <w:b/>
        </w:rPr>
      </w:pPr>
      <w:r w:rsidRPr="00477F96">
        <w:rPr>
          <w:b/>
        </w:rPr>
        <w:t xml:space="preserve">Proposal: </w:t>
      </w:r>
      <w:r w:rsidRPr="00477F96">
        <w:t xml:space="preserve">allow PCell </w:t>
      </w:r>
      <w:r w:rsidR="00477F96" w:rsidRPr="00477F96">
        <w:t xml:space="preserve">on </w:t>
      </w:r>
      <w:r w:rsidRPr="00477F96">
        <w:t>any raster location</w:t>
      </w:r>
      <w:r w:rsidR="00477F96" w:rsidRPr="00477F96">
        <w:t>.</w:t>
      </w:r>
    </w:p>
    <w:p w14:paraId="43A12B72" w14:textId="3649C723" w:rsidR="00CD4C7B" w:rsidRPr="00477F96" w:rsidRDefault="00E95DCF" w:rsidP="00CD4C7B">
      <w:pPr>
        <w:pStyle w:val="Heading1"/>
      </w:pPr>
      <w:r w:rsidRPr="00477F96">
        <w:t>3</w:t>
      </w:r>
      <w:r w:rsidR="00CD4C7B" w:rsidRPr="00477F96">
        <w:tab/>
      </w:r>
      <w:r w:rsidR="00014A3D" w:rsidRPr="00477F96">
        <w:t>Conclusion</w:t>
      </w:r>
    </w:p>
    <w:p w14:paraId="5524F183" w14:textId="16F5C9AB" w:rsidR="00CD4C7B" w:rsidRPr="00477F96" w:rsidRDefault="00D20E38" w:rsidP="00CD4C7B">
      <w:r w:rsidRPr="00477F96">
        <w:t xml:space="preserve">This contribution has </w:t>
      </w:r>
      <w:r w:rsidR="00477F96">
        <w:t>the PCell location and observed the following:</w:t>
      </w:r>
    </w:p>
    <w:p w14:paraId="171A4817" w14:textId="77777777" w:rsidR="00477F96" w:rsidRPr="00477F96" w:rsidRDefault="00477F96" w:rsidP="00477F96">
      <w:r w:rsidRPr="00477F96">
        <w:rPr>
          <w:b/>
        </w:rPr>
        <w:t>Observation 1</w:t>
      </w:r>
      <w:r w:rsidRPr="00477F96">
        <w:t xml:space="preserve">: limiting the synchronisation raster density while still linking the PCell to the synchronisation raster limits the system in its ability to serve many UEs. </w:t>
      </w:r>
    </w:p>
    <w:p w14:paraId="17D43BBE" w14:textId="77777777" w:rsidR="00477F96" w:rsidRPr="00477F96" w:rsidRDefault="00477F96" w:rsidP="00477F96">
      <w:r w:rsidRPr="00477F96">
        <w:rPr>
          <w:b/>
        </w:rPr>
        <w:t>Observation 2</w:t>
      </w:r>
      <w:r w:rsidRPr="00477F96">
        <w:t xml:space="preserve">: in initial cell selection UE is expected to find only SSBs that are placed on valid Synchronisation raster determined in TS </w:t>
      </w:r>
      <w:hyperlink r:id="rId9" w:history="1">
        <w:r w:rsidRPr="00477F96">
          <w:rPr>
            <w:rStyle w:val="Hyperlink"/>
          </w:rPr>
          <w:t>38.101</w:t>
        </w:r>
      </w:hyperlink>
      <w:r w:rsidRPr="00477F96">
        <w:t>.</w:t>
      </w:r>
    </w:p>
    <w:p w14:paraId="03EA5FD8" w14:textId="21182837" w:rsidR="00477F96" w:rsidRPr="00477F96" w:rsidRDefault="00477F96" w:rsidP="00477F96">
      <w:r w:rsidRPr="00477F96">
        <w:rPr>
          <w:b/>
        </w:rPr>
        <w:t>Observation 3</w:t>
      </w:r>
      <w:r w:rsidRPr="00477F96">
        <w:t>:</w:t>
      </w:r>
      <w:r>
        <w:t xml:space="preserve"> f</w:t>
      </w:r>
      <w:r w:rsidRPr="00477F96">
        <w:t>rom physical layer functionality perspective, there is no requirement for CONNECTED mode enforcing PCell SSB placement to be restricted to synchronisation raster.</w:t>
      </w:r>
    </w:p>
    <w:p w14:paraId="255AEF51" w14:textId="4D7FA43D" w:rsidR="00477F96" w:rsidRPr="00477F96" w:rsidRDefault="00477F96" w:rsidP="00477F96">
      <w:r w:rsidRPr="00477F96">
        <w:rPr>
          <w:b/>
        </w:rPr>
        <w:t>Observation 4</w:t>
      </w:r>
      <w:r w:rsidRPr="00477F96">
        <w:t>:</w:t>
      </w:r>
      <w:r>
        <w:t xml:space="preserve"> f</w:t>
      </w:r>
      <w:r w:rsidRPr="00477F96">
        <w:t>rom IDLE mode procedure perspective for physical layer, there does not appear to be any reason to restrict the serving cell SSB placement to only synchronisation raster locations.</w:t>
      </w:r>
    </w:p>
    <w:p w14:paraId="2526F167" w14:textId="381E420F" w:rsidR="00477F96" w:rsidRPr="00477F96" w:rsidRDefault="00477F96" w:rsidP="00477F96">
      <w:r w:rsidRPr="00477F96">
        <w:t xml:space="preserve">And </w:t>
      </w:r>
      <w:r w:rsidR="006D1408" w:rsidRPr="00477F96">
        <w:t>thus,</w:t>
      </w:r>
      <w:r w:rsidRPr="00477F96">
        <w:t xml:space="preserve"> the following was proposed:</w:t>
      </w:r>
    </w:p>
    <w:p w14:paraId="6B059242" w14:textId="34CC856A" w:rsidR="00477F96" w:rsidRPr="00477F96" w:rsidRDefault="00477F96" w:rsidP="00477F96">
      <w:pPr>
        <w:rPr>
          <w:b/>
        </w:rPr>
      </w:pPr>
      <w:r w:rsidRPr="00477F96">
        <w:rPr>
          <w:b/>
        </w:rPr>
        <w:t xml:space="preserve">Proposal: </w:t>
      </w:r>
      <w:r w:rsidRPr="00477F96">
        <w:t>allow PCell on any raster location.</w:t>
      </w:r>
    </w:p>
    <w:p w14:paraId="055200B7" w14:textId="77777777" w:rsidR="00CD4C7B" w:rsidRPr="00477F96" w:rsidRDefault="00CD4C7B" w:rsidP="00CD4C7B"/>
    <w:p w14:paraId="35F222F4" w14:textId="77777777" w:rsidR="00080512" w:rsidRPr="00477F96" w:rsidRDefault="00080512" w:rsidP="00CD4C7B"/>
    <w:sectPr w:rsidR="00080512" w:rsidRPr="00477F9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B723B8" w14:textId="77777777" w:rsidR="00864338" w:rsidRDefault="00864338">
      <w:r>
        <w:separator/>
      </w:r>
    </w:p>
  </w:endnote>
  <w:endnote w:type="continuationSeparator" w:id="0">
    <w:p w14:paraId="2EBCCD92" w14:textId="77777777" w:rsidR="00864338" w:rsidRDefault="00864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B1BD62" w14:textId="77777777" w:rsidR="00864338" w:rsidRDefault="00864338">
      <w:r>
        <w:separator/>
      </w:r>
    </w:p>
  </w:footnote>
  <w:footnote w:type="continuationSeparator" w:id="0">
    <w:p w14:paraId="1418F4F6" w14:textId="77777777" w:rsidR="00864338" w:rsidRDefault="008643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F887D6E"/>
    <w:multiLevelType w:val="hybridMultilevel"/>
    <w:tmpl w:val="4F68C3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0BA"/>
    <w:rsid w:val="00014A3D"/>
    <w:rsid w:val="00026B2E"/>
    <w:rsid w:val="00030B51"/>
    <w:rsid w:val="00033397"/>
    <w:rsid w:val="00040095"/>
    <w:rsid w:val="0006179D"/>
    <w:rsid w:val="00063B51"/>
    <w:rsid w:val="0007334A"/>
    <w:rsid w:val="00080512"/>
    <w:rsid w:val="00090468"/>
    <w:rsid w:val="000A7E7E"/>
    <w:rsid w:val="000B7BCF"/>
    <w:rsid w:val="000C522B"/>
    <w:rsid w:val="000D58AB"/>
    <w:rsid w:val="00112F1A"/>
    <w:rsid w:val="00145075"/>
    <w:rsid w:val="001672B6"/>
    <w:rsid w:val="001741A0"/>
    <w:rsid w:val="00175FA0"/>
    <w:rsid w:val="00184F50"/>
    <w:rsid w:val="00194CD0"/>
    <w:rsid w:val="001A0C42"/>
    <w:rsid w:val="001B49C9"/>
    <w:rsid w:val="001C4F79"/>
    <w:rsid w:val="001E43DE"/>
    <w:rsid w:val="001F07DB"/>
    <w:rsid w:val="001F168B"/>
    <w:rsid w:val="001F7831"/>
    <w:rsid w:val="00204045"/>
    <w:rsid w:val="0020712B"/>
    <w:rsid w:val="0022606D"/>
    <w:rsid w:val="00231728"/>
    <w:rsid w:val="002747EC"/>
    <w:rsid w:val="002855BF"/>
    <w:rsid w:val="002B7D53"/>
    <w:rsid w:val="002F01AF"/>
    <w:rsid w:val="002F0D22"/>
    <w:rsid w:val="002F5A3A"/>
    <w:rsid w:val="002F7C4A"/>
    <w:rsid w:val="003172DC"/>
    <w:rsid w:val="00325AE3"/>
    <w:rsid w:val="00326069"/>
    <w:rsid w:val="0035462D"/>
    <w:rsid w:val="00364B41"/>
    <w:rsid w:val="00366A34"/>
    <w:rsid w:val="003708C4"/>
    <w:rsid w:val="003B196E"/>
    <w:rsid w:val="003B40AD"/>
    <w:rsid w:val="003B6743"/>
    <w:rsid w:val="003C4E37"/>
    <w:rsid w:val="003E16BE"/>
    <w:rsid w:val="003E6FF1"/>
    <w:rsid w:val="004006E8"/>
    <w:rsid w:val="00401855"/>
    <w:rsid w:val="00457FC1"/>
    <w:rsid w:val="00477455"/>
    <w:rsid w:val="00477F96"/>
    <w:rsid w:val="00481B59"/>
    <w:rsid w:val="004A1F7B"/>
    <w:rsid w:val="004C44D2"/>
    <w:rsid w:val="004D3578"/>
    <w:rsid w:val="004D380D"/>
    <w:rsid w:val="004E213A"/>
    <w:rsid w:val="004E7646"/>
    <w:rsid w:val="00503171"/>
    <w:rsid w:val="00506C28"/>
    <w:rsid w:val="00534DA0"/>
    <w:rsid w:val="005351A7"/>
    <w:rsid w:val="00537202"/>
    <w:rsid w:val="00543E6C"/>
    <w:rsid w:val="005554F1"/>
    <w:rsid w:val="00565087"/>
    <w:rsid w:val="0056573F"/>
    <w:rsid w:val="005A598A"/>
    <w:rsid w:val="005C759B"/>
    <w:rsid w:val="005F6FA5"/>
    <w:rsid w:val="00611566"/>
    <w:rsid w:val="00646D99"/>
    <w:rsid w:val="00656910"/>
    <w:rsid w:val="006641CC"/>
    <w:rsid w:val="00687CCB"/>
    <w:rsid w:val="006B7FCF"/>
    <w:rsid w:val="006C66D8"/>
    <w:rsid w:val="006D140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8028A4"/>
    <w:rsid w:val="00802DC5"/>
    <w:rsid w:val="00813245"/>
    <w:rsid w:val="0085613B"/>
    <w:rsid w:val="00864338"/>
    <w:rsid w:val="008768CA"/>
    <w:rsid w:val="00877EF9"/>
    <w:rsid w:val="00880559"/>
    <w:rsid w:val="008B5306"/>
    <w:rsid w:val="008D2E4D"/>
    <w:rsid w:val="008D7C3F"/>
    <w:rsid w:val="0090271F"/>
    <w:rsid w:val="00902DB9"/>
    <w:rsid w:val="0090466A"/>
    <w:rsid w:val="0090644C"/>
    <w:rsid w:val="00915210"/>
    <w:rsid w:val="00936071"/>
    <w:rsid w:val="00940212"/>
    <w:rsid w:val="00942EC2"/>
    <w:rsid w:val="009528ED"/>
    <w:rsid w:val="0095583F"/>
    <w:rsid w:val="00961B32"/>
    <w:rsid w:val="00970DB3"/>
    <w:rsid w:val="00974BB0"/>
    <w:rsid w:val="00976357"/>
    <w:rsid w:val="009A0AF3"/>
    <w:rsid w:val="009B07CD"/>
    <w:rsid w:val="009C19E9"/>
    <w:rsid w:val="009D74A6"/>
    <w:rsid w:val="00A07C6F"/>
    <w:rsid w:val="00A10F02"/>
    <w:rsid w:val="00A204CA"/>
    <w:rsid w:val="00A3674D"/>
    <w:rsid w:val="00A53724"/>
    <w:rsid w:val="00A82346"/>
    <w:rsid w:val="00A82A58"/>
    <w:rsid w:val="00A9671C"/>
    <w:rsid w:val="00AA1553"/>
    <w:rsid w:val="00AB302F"/>
    <w:rsid w:val="00AB4734"/>
    <w:rsid w:val="00AC275F"/>
    <w:rsid w:val="00B05962"/>
    <w:rsid w:val="00B15449"/>
    <w:rsid w:val="00B27303"/>
    <w:rsid w:val="00B448FD"/>
    <w:rsid w:val="00B47FD1"/>
    <w:rsid w:val="00B50BB4"/>
    <w:rsid w:val="00B516BB"/>
    <w:rsid w:val="00BC3555"/>
    <w:rsid w:val="00BF72D7"/>
    <w:rsid w:val="00C12B51"/>
    <w:rsid w:val="00C24650"/>
    <w:rsid w:val="00C33079"/>
    <w:rsid w:val="00C83A13"/>
    <w:rsid w:val="00C9068C"/>
    <w:rsid w:val="00C92967"/>
    <w:rsid w:val="00C95BB1"/>
    <w:rsid w:val="00CA3D0C"/>
    <w:rsid w:val="00CA654B"/>
    <w:rsid w:val="00CD4C7B"/>
    <w:rsid w:val="00CD5356"/>
    <w:rsid w:val="00CE53B1"/>
    <w:rsid w:val="00D14DC0"/>
    <w:rsid w:val="00D20E38"/>
    <w:rsid w:val="00D33BE3"/>
    <w:rsid w:val="00D3792D"/>
    <w:rsid w:val="00D40F99"/>
    <w:rsid w:val="00D47022"/>
    <w:rsid w:val="00D55E47"/>
    <w:rsid w:val="00D62E19"/>
    <w:rsid w:val="00D738D6"/>
    <w:rsid w:val="00D80795"/>
    <w:rsid w:val="00D854BE"/>
    <w:rsid w:val="00D87E00"/>
    <w:rsid w:val="00D9134D"/>
    <w:rsid w:val="00D96D11"/>
    <w:rsid w:val="00DA12D8"/>
    <w:rsid w:val="00DA7A03"/>
    <w:rsid w:val="00DB0DB8"/>
    <w:rsid w:val="00DB1818"/>
    <w:rsid w:val="00DC309B"/>
    <w:rsid w:val="00DC4DA2"/>
    <w:rsid w:val="00E16498"/>
    <w:rsid w:val="00E217D3"/>
    <w:rsid w:val="00E34433"/>
    <w:rsid w:val="00E62835"/>
    <w:rsid w:val="00E77645"/>
    <w:rsid w:val="00E81288"/>
    <w:rsid w:val="00E83697"/>
    <w:rsid w:val="00E87F3B"/>
    <w:rsid w:val="00E95DCF"/>
    <w:rsid w:val="00EC4A25"/>
    <w:rsid w:val="00EE5631"/>
    <w:rsid w:val="00F025A2"/>
    <w:rsid w:val="00F07388"/>
    <w:rsid w:val="00F2026E"/>
    <w:rsid w:val="00F2210A"/>
    <w:rsid w:val="00F26F26"/>
    <w:rsid w:val="00F37743"/>
    <w:rsid w:val="00F54A3D"/>
    <w:rsid w:val="00F54CB0"/>
    <w:rsid w:val="00F653B8"/>
    <w:rsid w:val="00F71B89"/>
    <w:rsid w:val="00F7353C"/>
    <w:rsid w:val="00F76F8F"/>
    <w:rsid w:val="00F87856"/>
    <w:rsid w:val="00FA1266"/>
    <w:rsid w:val="00FB36FA"/>
    <w:rsid w:val="00FC1192"/>
    <w:rsid w:val="00FC3582"/>
    <w:rsid w:val="00FE251B"/>
    <w:rsid w:val="00FE6C67"/>
    <w:rsid w:val="00FF371A"/>
    <w:rsid w:val="00FF3D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457FC1"/>
    <w:rPr>
      <w:color w:val="808080"/>
      <w:shd w:val="clear" w:color="auto" w:fill="E6E6E6"/>
    </w:rPr>
  </w:style>
  <w:style w:type="character" w:customStyle="1" w:styleId="apple-converted-space">
    <w:name w:val="apple-converted-space"/>
    <w:basedOn w:val="DefaultParagraphFont"/>
    <w:rsid w:val="006641CC"/>
  </w:style>
  <w:style w:type="paragraph" w:styleId="ListParagraph">
    <w:name w:val="List Paragraph"/>
    <w:basedOn w:val="Normal"/>
    <w:uiPriority w:val="34"/>
    <w:qFormat/>
    <w:rsid w:val="00D47022"/>
    <w:pPr>
      <w:ind w:left="720"/>
      <w:contextualSpacing/>
    </w:pPr>
  </w:style>
  <w:style w:type="character" w:styleId="FollowedHyperlink">
    <w:name w:val="FollowedHyperlink"/>
    <w:basedOn w:val="DefaultParagraphFont"/>
    <w:rsid w:val="00802DC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707234">
      <w:bodyDiv w:val="1"/>
      <w:marLeft w:val="0"/>
      <w:marRight w:val="0"/>
      <w:marTop w:val="0"/>
      <w:marBottom w:val="0"/>
      <w:divBdr>
        <w:top w:val="none" w:sz="0" w:space="0" w:color="auto"/>
        <w:left w:val="none" w:sz="0" w:space="0" w:color="auto"/>
        <w:bottom w:val="none" w:sz="0" w:space="0" w:color="auto"/>
        <w:right w:val="none" w:sz="0" w:space="0" w:color="auto"/>
      </w:divBdr>
    </w:div>
    <w:div w:id="62227087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6368123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0559081">
      <w:bodyDiv w:val="1"/>
      <w:marLeft w:val="0"/>
      <w:marRight w:val="0"/>
      <w:marTop w:val="0"/>
      <w:marBottom w:val="0"/>
      <w:divBdr>
        <w:top w:val="none" w:sz="0" w:space="0" w:color="auto"/>
        <w:left w:val="none" w:sz="0" w:space="0" w:color="auto"/>
        <w:bottom w:val="none" w:sz="0" w:space="0" w:color="auto"/>
        <w:right w:val="none" w:sz="0" w:space="0" w:color="auto"/>
      </w:divBdr>
    </w:div>
    <w:div w:id="1318070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38101.htm" TargetMode="External"/><Relationship Id="rId3" Type="http://schemas.openxmlformats.org/officeDocument/2006/relationships/settings" Target="settings.xml"/><Relationship Id="rId7" Type="http://schemas.openxmlformats.org/officeDocument/2006/relationships/hyperlink" Target="http://www.3gpp.org/ftp/Specs/html-info/38101.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3810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D:\userdata\bsebire\Templates\3GPP TDoc.dot</Template>
  <TotalTime>272</TotalTime>
  <Pages>2</Pages>
  <Words>978</Words>
  <Characters>5441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6407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Sebire, Benoist (Nokia - JP/Tokyo)</cp:lastModifiedBy>
  <cp:revision>54</cp:revision>
  <dcterms:created xsi:type="dcterms:W3CDTF">2016-08-12T03:53:00Z</dcterms:created>
  <dcterms:modified xsi:type="dcterms:W3CDTF">2018-05-11T11:37:00Z</dcterms:modified>
</cp:coreProperties>
</file>